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04D9D" w14:textId="77777777" w:rsidR="000F6358" w:rsidRDefault="000F6358" w:rsidP="000F6358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Анализ программы 6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летней смены 2025 год</w:t>
      </w:r>
    </w:p>
    <w:p w14:paraId="5009CFEB" w14:textId="0371320B" w:rsidR="000F6358" w:rsidRPr="000F6358" w:rsidRDefault="000F6358" w:rsidP="000F6358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Наследники Победы. </w:t>
      </w:r>
      <w:r w:rsidRPr="000F6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Открытая книга»</w:t>
      </w:r>
    </w:p>
    <w:p w14:paraId="237A5658" w14:textId="77777777" w:rsidR="000F6358" w:rsidRPr="000F6358" w:rsidRDefault="000F6358" w:rsidP="000F6358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Общая характеристика программы</w:t>
      </w:r>
    </w:p>
    <w:p w14:paraId="274F3DFE" w14:textId="77777777" w:rsidR="000F6358" w:rsidRPr="000F6358" w:rsidRDefault="000F6358" w:rsidP="000F63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Программа 6 смены лагеря «Открытая книга» представляет собой комплексный документ, регламентирующий воспитательную, оздоровительную и досуговую деятельность в течение 18-дневного периода (с 1 по 25 июня 2026 года). Смена была организована на базе МБУ ДО «ЦДО «Красноглинский» </w:t>
      </w:r>
      <w:proofErr w:type="spellStart"/>
      <w:r w:rsidRPr="000F635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г.о</w:t>
      </w:r>
      <w:proofErr w:type="spellEnd"/>
      <w:r w:rsidRPr="000F635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 Самара и охватила 75 детей в возрасте от 7 до 16 лет. Ключевой особенностью программы 2026 года стала её синхронизация с общегосударственным контекстом — Годом единства народов России, что определило приоритетные направления воспитательной работы.</w:t>
      </w:r>
    </w:p>
    <w:p w14:paraId="260A12D1" w14:textId="77777777" w:rsidR="000F6358" w:rsidRPr="000F6358" w:rsidRDefault="000F6358" w:rsidP="000F6358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Структура и логика смены</w:t>
      </w:r>
    </w:p>
    <w:p w14:paraId="6B8091B9" w14:textId="77777777" w:rsidR="000F6358" w:rsidRPr="000F6358" w:rsidRDefault="000F6358" w:rsidP="000F63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Программа построена по классической трёхэтапной модели, обеспечивающей логику развития лагерной смены:</w:t>
      </w:r>
    </w:p>
    <w:p w14:paraId="3E635015" w14:textId="77777777" w:rsidR="000F6358" w:rsidRPr="000F6358" w:rsidRDefault="000F6358" w:rsidP="000F6358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/>
        </w:rPr>
        <w:t>Организационный период (1–3 день):</w:t>
      </w:r>
      <w:r w:rsidRPr="000F635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 Адаптация детей к условиям лагеря, формирование временного детского коллектива, диагностика интересов и ожиданий. Проведена церемония открытия, представлены правила внутреннего распорядка и техника безопасности.</w:t>
      </w:r>
    </w:p>
    <w:p w14:paraId="0304026F" w14:textId="77777777" w:rsidR="000F6358" w:rsidRPr="000F6358" w:rsidRDefault="000F6358" w:rsidP="000F6358">
      <w:pPr>
        <w:numPr>
          <w:ilvl w:val="0"/>
          <w:numId w:val="1"/>
        </w:numPr>
        <w:shd w:val="clear" w:color="auto" w:fill="FFFFFF"/>
        <w:spacing w:before="60" w:after="0" w:line="360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/>
        </w:rPr>
        <w:t>Основной период (4–19 день):</w:t>
      </w:r>
      <w:r w:rsidRPr="000F635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 Реализация основной идеи смены через систему коллективно-творческих дел (КТД). Этот этап характеризуется максимальной активностью участников, разнообразием форм работы (квесты, конкурсы, мастер-классы, спортивные соревнования) и выездными мероприятиями.</w:t>
      </w:r>
    </w:p>
    <w:p w14:paraId="4BDE16C5" w14:textId="77777777" w:rsidR="000F6358" w:rsidRPr="000F6358" w:rsidRDefault="000F6358" w:rsidP="000F6358">
      <w:pPr>
        <w:numPr>
          <w:ilvl w:val="0"/>
          <w:numId w:val="1"/>
        </w:numPr>
        <w:shd w:val="clear" w:color="auto" w:fill="FFFFFF"/>
        <w:spacing w:before="60" w:after="0" w:line="360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/>
        </w:rPr>
        <w:t>Заключительный период (20–25 день):</w:t>
      </w:r>
      <w:r w:rsidRPr="000F635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 Подведение итогов, рефлексия полученного опыта, диагностика личностного роста. Проведены церемония закрытия, награждение активных участников, выпуск итоговой фотогазеты и педагогический анализ результатов.</w:t>
      </w:r>
    </w:p>
    <w:p w14:paraId="221C511F" w14:textId="77777777" w:rsidR="000F6358" w:rsidRPr="000F6358" w:rsidRDefault="000F6358" w:rsidP="000F6358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Анализ содержания и воспитательных модулей</w:t>
      </w:r>
    </w:p>
    <w:p w14:paraId="3360DCAB" w14:textId="77777777" w:rsidR="000F6358" w:rsidRPr="000F6358" w:rsidRDefault="000F6358" w:rsidP="000F63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Программа опирается на ценностно-целевые ориентиры, определённые в основной программе воспитательной работы учреждения. Анализ содержания позволяет выделить следующие ключевые модули:</w:t>
      </w:r>
    </w:p>
    <w:p w14:paraId="25FE4DC3" w14:textId="77777777" w:rsidR="000F6358" w:rsidRPr="000F6358" w:rsidRDefault="000F6358" w:rsidP="000F6358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3.1. Гражданско-патриотическое воспитание</w:t>
      </w:r>
    </w:p>
    <w:p w14:paraId="27F9E9D0" w14:textId="77777777" w:rsidR="000F6358" w:rsidRPr="000F6358" w:rsidRDefault="000F6358" w:rsidP="000F63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В рамках Года единства народов России этому направлению уделялось первостепенное внимание. Реализован модуль «Культура России», включавший мероприятия, посвящённые Дню России, Дню русского языка и Дню памяти и скорби. Проведение квестов о народах России способствовало формированию общероссийской культурной идентичности и культуры межнационального общения. Согласно методике оценки эффективности, доля мероприятий гражданско-патриотической направленности составила значительную часть от общего числа, а охват участников превысил 90%.</w:t>
      </w:r>
    </w:p>
    <w:p w14:paraId="398B9E57" w14:textId="77777777" w:rsidR="000F6358" w:rsidRPr="000F6358" w:rsidRDefault="000F6358" w:rsidP="000F6358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 Духовно-нравственное воспитание</w:t>
      </w:r>
    </w:p>
    <w:p w14:paraId="3C4637E9" w14:textId="77777777" w:rsidR="000F6358" w:rsidRPr="000F6358" w:rsidRDefault="000F6358" w:rsidP="000F63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Данный модуль был направлен на формирование у детей нравственных качеств, эмпатии и культуры поведения. Доля мероприятий, содержащих задачи духовно-нравственного воспитания, была интегрирована во все ключевые дела смены. Наблюдалась положительная динамика в развитии личностных качеств детей, что подтверждается данными итоговой диагностики.</w:t>
      </w:r>
    </w:p>
    <w:p w14:paraId="6CDBCA59" w14:textId="77777777" w:rsidR="000F6358" w:rsidRPr="000F6358" w:rsidRDefault="000F6358" w:rsidP="000F6358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3.3. Оздоровительное и художественно-эстетическое направления</w:t>
      </w:r>
    </w:p>
    <w:p w14:paraId="46EE96F7" w14:textId="77777777" w:rsidR="000F6358" w:rsidRPr="000F6358" w:rsidRDefault="000F6358" w:rsidP="000F63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Программа обеспечивала баланс между интеллектуально-воспитательной нагрузкой и физической активностью. Ежедневные режимные моменты (утренняя зарядка, спортивные часы, подвижные игры на свежем воздухе) были направлены на укрепление здоровья. Художественно-эстетический блок позволил детям проявить творческие способности в рамках КТД, что способствовало самореализации и повышению самооценки.</w:t>
      </w:r>
    </w:p>
    <w:p w14:paraId="4A226B74" w14:textId="77777777" w:rsidR="000F6358" w:rsidRPr="000F6358" w:rsidRDefault="000F6358" w:rsidP="000F6358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Оценка эффективности и результаты</w:t>
      </w:r>
    </w:p>
    <w:p w14:paraId="2581264C" w14:textId="77777777" w:rsidR="000F6358" w:rsidRPr="000F6358" w:rsidRDefault="000F6358" w:rsidP="000F63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Анализ эффективности программы проводился на основе системы индикаторов, включающей мониторинг безопасности, социального развития и удовлетворённости участников.</w:t>
      </w:r>
    </w:p>
    <w:p w14:paraId="66A6ED53" w14:textId="77777777" w:rsidR="000F6358" w:rsidRPr="000F6358" w:rsidRDefault="000F6358" w:rsidP="000F6358">
      <w:pPr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/>
        </w:rPr>
        <w:t>Безопасность:</w:t>
      </w:r>
      <w:r w:rsidRPr="000F635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 Зафиксировано отсутствие случаев травматизма и нарушений техники безопасности, что свидетельствует о высоком уровне организации и контроля.</w:t>
      </w:r>
    </w:p>
    <w:p w14:paraId="2CEB8071" w14:textId="77777777" w:rsidR="000F6358" w:rsidRPr="000F6358" w:rsidRDefault="000F6358" w:rsidP="000F6358">
      <w:pPr>
        <w:numPr>
          <w:ilvl w:val="0"/>
          <w:numId w:val="2"/>
        </w:numPr>
        <w:shd w:val="clear" w:color="auto" w:fill="FFFFFF"/>
        <w:spacing w:before="60" w:after="0" w:line="360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/>
        </w:rPr>
        <w:lastRenderedPageBreak/>
        <w:t>Удовлетворённость:</w:t>
      </w:r>
      <w:r w:rsidRPr="000F635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 Мониторинг, проведённый в конце смены, показал высокий уровень удовлетворённости детей и родителей качеством предоставляемых услуг. Дети отметили интересную программу, доброжелательную атмосферу и профессионализм вожатых.</w:t>
      </w:r>
    </w:p>
    <w:p w14:paraId="61AB291E" w14:textId="77777777" w:rsidR="000F6358" w:rsidRPr="000F6358" w:rsidRDefault="000F6358" w:rsidP="000F6358">
      <w:pPr>
        <w:numPr>
          <w:ilvl w:val="0"/>
          <w:numId w:val="2"/>
        </w:numPr>
        <w:shd w:val="clear" w:color="auto" w:fill="FFFFFF"/>
        <w:spacing w:before="60" w:after="0" w:line="360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/>
        </w:rPr>
        <w:t>Личностное развитие:</w:t>
      </w:r>
      <w:r w:rsidRPr="000F635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 Итоговая диагностика выявила рост лидерских, организаторских и творческих способностей у значительной части участников. Дети продемонстрировали навыки работы в команде и умение самостоятельно организовывать досуг.</w:t>
      </w:r>
    </w:p>
    <w:p w14:paraId="7E555B55" w14:textId="77777777" w:rsidR="000F6358" w:rsidRPr="000F6358" w:rsidRDefault="000F6358" w:rsidP="000F6358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Выводы и рекомендации</w:t>
      </w:r>
    </w:p>
    <w:p w14:paraId="2B9DBA40" w14:textId="77777777" w:rsidR="000F6358" w:rsidRPr="000F6358" w:rsidRDefault="000F6358" w:rsidP="000F63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Программа 6 смены лагеря «Открытая книга» реализована успешно и в полном объёме. Содержание программы соответствовало возрастным особенностям детей и актуальным задачам государственной политики в сфере воспитания.</w:t>
      </w:r>
    </w:p>
    <w:p w14:paraId="5CFEF227" w14:textId="77777777" w:rsidR="000F6358" w:rsidRPr="000F6358" w:rsidRDefault="000F6358" w:rsidP="000F63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/>
        </w:rPr>
        <w:t>Сильные стороны:</w:t>
      </w:r>
    </w:p>
    <w:p w14:paraId="3B9CB841" w14:textId="77777777" w:rsidR="000F6358" w:rsidRPr="000F6358" w:rsidRDefault="000F6358" w:rsidP="000F6358">
      <w:pPr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Чёткая структуризация смены и логичная последовательность этапов.</w:t>
      </w:r>
    </w:p>
    <w:p w14:paraId="065579A5" w14:textId="77777777" w:rsidR="000F6358" w:rsidRPr="000F6358" w:rsidRDefault="000F6358" w:rsidP="000F6358">
      <w:pPr>
        <w:numPr>
          <w:ilvl w:val="0"/>
          <w:numId w:val="3"/>
        </w:numPr>
        <w:shd w:val="clear" w:color="auto" w:fill="FFFFFF"/>
        <w:spacing w:before="60" w:after="0" w:line="360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Глубокая интеграция воспитательных задач в игровую и досуговую деятельность.</w:t>
      </w:r>
    </w:p>
    <w:p w14:paraId="1828753A" w14:textId="77777777" w:rsidR="000F6358" w:rsidRPr="000F6358" w:rsidRDefault="000F6358" w:rsidP="000F6358">
      <w:pPr>
        <w:numPr>
          <w:ilvl w:val="0"/>
          <w:numId w:val="3"/>
        </w:numPr>
        <w:shd w:val="clear" w:color="auto" w:fill="FFFFFF"/>
        <w:spacing w:before="60" w:after="0" w:line="360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Высокий уровень обеспечения безопасности и психологического комфорта.</w:t>
      </w:r>
    </w:p>
    <w:p w14:paraId="6325F415" w14:textId="77777777" w:rsidR="000F6358" w:rsidRPr="000F6358" w:rsidRDefault="000F6358" w:rsidP="000F6358">
      <w:pPr>
        <w:numPr>
          <w:ilvl w:val="0"/>
          <w:numId w:val="3"/>
        </w:numPr>
        <w:shd w:val="clear" w:color="auto" w:fill="FFFFFF"/>
        <w:spacing w:before="60" w:after="0" w:line="360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0F635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Успешная реализация тематики Года единства народов России.</w:t>
      </w:r>
    </w:p>
    <w:p w14:paraId="2022D9A3" w14:textId="77777777" w:rsidR="00E34D97" w:rsidRPr="000F6358" w:rsidRDefault="00E34D97" w:rsidP="000F635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E34D97" w:rsidRPr="000F6358" w:rsidSect="000F635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04055"/>
    <w:multiLevelType w:val="multilevel"/>
    <w:tmpl w:val="96104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AA35DF"/>
    <w:multiLevelType w:val="multilevel"/>
    <w:tmpl w:val="D9786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AFE09A1"/>
    <w:multiLevelType w:val="multilevel"/>
    <w:tmpl w:val="26DC1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358"/>
    <w:rsid w:val="000F6358"/>
    <w:rsid w:val="00550F2C"/>
    <w:rsid w:val="00E3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D2F96"/>
  <w15:chartTrackingRefBased/>
  <w15:docId w15:val="{96CE5D68-713F-4699-A8BC-DE1FDD60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4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677</Words>
  <Characters>3865</Characters>
  <Application>Microsoft Office Word</Application>
  <DocSecurity>0</DocSecurity>
  <Lines>32</Lines>
  <Paragraphs>9</Paragraphs>
  <ScaleCrop>false</ScaleCrop>
  <Company/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Хабибрахманова</dc:creator>
  <cp:keywords/>
  <dc:description/>
  <cp:lastModifiedBy>Мария Хабибрахманова</cp:lastModifiedBy>
  <cp:revision>1</cp:revision>
  <dcterms:created xsi:type="dcterms:W3CDTF">2026-10-05T07:46:00Z</dcterms:created>
  <dcterms:modified xsi:type="dcterms:W3CDTF">2026-10-05T07:47:00Z</dcterms:modified>
</cp:coreProperties>
</file>